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"/>
        <w:tblW w:w="5071" w:type="pct"/>
        <w:tblLayout w:type="fixed"/>
        <w:tblLook w:val="04A0" w:firstRow="1" w:lastRow="0" w:firstColumn="1" w:lastColumn="0" w:noHBand="0" w:noVBand="1"/>
      </w:tblPr>
      <w:tblGrid>
        <w:gridCol w:w="704"/>
        <w:gridCol w:w="1838"/>
        <w:gridCol w:w="6649"/>
      </w:tblGrid>
      <w:tr w:rsidR="00BD1F41" w:rsidRPr="00BF53D8" w:rsidTr="00BF5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D1F41" w:rsidRPr="00BF53D8" w:rsidRDefault="00BD1F41" w:rsidP="00471312">
            <w:pPr>
              <w:pStyle w:val="AralkYok"/>
              <w:jc w:val="center"/>
              <w:rPr>
                <w:rFonts w:ascii="Century Gothic" w:hAnsi="Century Gothic" w:cs="Times New Roman"/>
                <w:b w:val="0"/>
                <w:sz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4"/>
                <w:lang w:val="tr-TR"/>
              </w:rPr>
              <w:t>SÖZLEŞME İMZALAMA SIRASINDA SUNULMASI GEREKEN BELGELER*</w:t>
            </w:r>
          </w:p>
          <w:p w:rsidR="00BD1F41" w:rsidRPr="00BF53D8" w:rsidRDefault="00BD1F41" w:rsidP="00471312">
            <w:pPr>
              <w:pStyle w:val="AralkYok"/>
              <w:jc w:val="center"/>
              <w:rPr>
                <w:rFonts w:ascii="Century Gothic" w:hAnsi="Century Gothic" w:cs="Times New Roman"/>
                <w:sz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4"/>
                <w:lang w:val="tr-TR"/>
              </w:rPr>
              <w:t>(Tüm belgelerin asılları getirilecektir)</w:t>
            </w:r>
          </w:p>
          <w:p w:rsidR="00F92625" w:rsidRPr="00BF53D8" w:rsidRDefault="00F92625" w:rsidP="00471312">
            <w:pPr>
              <w:pStyle w:val="AralkYok"/>
              <w:jc w:val="center"/>
              <w:rPr>
                <w:rFonts w:ascii="Century Gothic" w:hAnsi="Century Gothic" w:cs="Times New Roman"/>
                <w:lang w:val="tr-TR"/>
              </w:rPr>
            </w:pP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hideMark/>
          </w:tcPr>
          <w:p w:rsidR="00BD1F41" w:rsidRPr="00BF53D8" w:rsidRDefault="00BD1F41" w:rsidP="00471312">
            <w:pPr>
              <w:pStyle w:val="yiv3311772496ecxmsolistparagraph"/>
              <w:rPr>
                <w:rFonts w:ascii="Century Gothic" w:hAnsi="Century Gothic"/>
                <w:b w:val="0"/>
                <w:sz w:val="22"/>
              </w:rPr>
            </w:pPr>
            <w:r w:rsidRPr="00BF53D8">
              <w:rPr>
                <w:rFonts w:ascii="Century Gothic" w:hAnsi="Century Gothic"/>
                <w:sz w:val="22"/>
              </w:rPr>
              <w:t>NO</w:t>
            </w: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BELGE (LER)</w:t>
            </w:r>
          </w:p>
        </w:tc>
        <w:tc>
          <w:tcPr>
            <w:tcW w:w="3617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AÇIKLAMALAR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Resmi Kayıt Belgesi</w:t>
            </w:r>
          </w:p>
        </w:tc>
        <w:tc>
          <w:tcPr>
            <w:tcW w:w="3617" w:type="pct"/>
          </w:tcPr>
          <w:p w:rsidR="00BD1F41" w:rsidRPr="00BF53D8" w:rsidRDefault="00BD1F41" w:rsidP="0047131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Başvuru sahibi ve varsa proje ortaklarının TR52 bölgesinde faaliyet gösterdiğini belgeleyen sicil ve vergi kaydının bulunduğu resmi kayıt belgesi ve kuruluş sözleşmesi </w:t>
            </w:r>
            <w:proofErr w:type="gramStart"/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(</w:t>
            </w:r>
            <w:proofErr w:type="gramEnd"/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Hukuki statüsüne göre; yararlanıcıların banka hesap açılışı ve sözleşme imzalamak için yanında bulundurması gereken belgeler,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-Oda Kayıt Belgesi (Şahıs şirketleri için Esnaf Oda Kaydı veya sicil tasdiknamesi)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-Vergi Levhası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-İmza Sirküleri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-Yetkililerin Nüfus Cüzdan Fotokopisi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-Ticaret Sicil Gazetesi </w:t>
            </w:r>
          </w:p>
          <w:p w:rsidR="00BD1F41" w:rsidRPr="00BF53D8" w:rsidRDefault="00BD1F41" w:rsidP="00BD1F4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-Firma Kaşesi 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Temsil ve İlzam Belgesi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proofErr w:type="gramStart"/>
            <w:r w:rsidRPr="00BF53D8">
              <w:rPr>
                <w:rFonts w:ascii="Century Gothic" w:hAnsi="Century Gothic"/>
                <w:bCs/>
                <w:sz w:val="22"/>
              </w:rPr>
              <w:t>Başvuru sahibini ve varsa proje ortaklarını temsil ve ilzama (sözleşme imzalamaya) yetkili kişi(</w:t>
            </w:r>
            <w:proofErr w:type="spellStart"/>
            <w:r w:rsidRPr="00BF53D8">
              <w:rPr>
                <w:rFonts w:ascii="Century Gothic" w:hAnsi="Century Gothic"/>
                <w:bCs/>
                <w:sz w:val="22"/>
              </w:rPr>
              <w:t>ler</w:t>
            </w:r>
            <w:proofErr w:type="spellEnd"/>
            <w:r w:rsidRPr="00BF53D8">
              <w:rPr>
                <w:rFonts w:ascii="Century Gothic" w:hAnsi="Century Gothic"/>
                <w:bCs/>
                <w:sz w:val="22"/>
              </w:rPr>
              <w:t>)in isim(</w:t>
            </w:r>
            <w:proofErr w:type="spellStart"/>
            <w:r w:rsidRPr="00BF53D8">
              <w:rPr>
                <w:rFonts w:ascii="Century Gothic" w:hAnsi="Century Gothic"/>
                <w:bCs/>
                <w:sz w:val="22"/>
              </w:rPr>
              <w:t>ler</w:t>
            </w:r>
            <w:proofErr w:type="spellEnd"/>
            <w:r w:rsidRPr="00BF53D8">
              <w:rPr>
                <w:rFonts w:ascii="Century Gothic" w:hAnsi="Century Gothic"/>
                <w:bCs/>
                <w:sz w:val="22"/>
              </w:rPr>
              <w:t>)ini ve imzalarını noter tarafından tasdik eden belge (imza sirküleri); bu kişi(</w:t>
            </w:r>
            <w:proofErr w:type="spellStart"/>
            <w:r w:rsidRPr="00BF53D8">
              <w:rPr>
                <w:rFonts w:ascii="Century Gothic" w:hAnsi="Century Gothic"/>
                <w:bCs/>
                <w:sz w:val="22"/>
              </w:rPr>
              <w:t>ler</w:t>
            </w:r>
            <w:proofErr w:type="spellEnd"/>
            <w:r w:rsidRPr="00BF53D8">
              <w:rPr>
                <w:rFonts w:ascii="Century Gothic" w:hAnsi="Century Gothic"/>
                <w:bCs/>
                <w:sz w:val="22"/>
              </w:rPr>
              <w:t>)in yetkisi ve sorumluluğu Başvuru Sahibinin ana sözleşmesinden veya yasal yapısından gelmiyorsa, ayrıca Yönetim Kurulu’nun veya yetkili yönetim organının bu kişi(</w:t>
            </w:r>
            <w:proofErr w:type="spellStart"/>
            <w:r w:rsidRPr="00BF53D8">
              <w:rPr>
                <w:rFonts w:ascii="Century Gothic" w:hAnsi="Century Gothic"/>
                <w:bCs/>
                <w:sz w:val="22"/>
              </w:rPr>
              <w:t>leri</w:t>
            </w:r>
            <w:proofErr w:type="spellEnd"/>
            <w:r w:rsidRPr="00BF53D8">
              <w:rPr>
                <w:rFonts w:ascii="Century Gothic" w:hAnsi="Century Gothic"/>
                <w:bCs/>
                <w:sz w:val="22"/>
              </w:rPr>
              <w:t>) yetkilendirme kararı,</w:t>
            </w:r>
            <w:proofErr w:type="gramEnd"/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Vergi Borcu Bulunmadığının Belgesi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Başvuru sahibi ve varsa proje ortaklarının ilgili vergi dairesinden sözleşme tarihinden </w:t>
            </w:r>
            <w:r w:rsidRPr="00BF53D8">
              <w:rPr>
                <w:rFonts w:ascii="Century Gothic" w:hAnsi="Century Gothic"/>
                <w:bCs/>
                <w:color w:val="FF0000"/>
                <w:sz w:val="22"/>
              </w:rPr>
              <w:t>en fazla 15 gün önce</w:t>
            </w:r>
            <w:r w:rsidRPr="00BF53D8">
              <w:rPr>
                <w:rFonts w:ascii="Century Gothic" w:hAnsi="Century Gothic"/>
                <w:bCs/>
                <w:sz w:val="22"/>
              </w:rPr>
              <w:t xml:space="preserve"> alınmış vergi numarasını ve vergi borcu bulunmadığını veya borcun yapılandırıldığını gösteren geçerli resmi yazı veya barkotlu internet çıktısı,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Sosyal Güvenlik Kurumuna Borcu Bulunmadığının Belgesi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Başvuru sahibi ve varsa proje ortaklarının sosyal güvenlik katkıları ile ilgili yükümlülüklerini yerine getirdiklerine (borcu bulunmadığına veya borçlarının yapılandırıldığına) dair güncel resmi yazı veya barkotlu internet çıktısı,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Haciz İşlemlerinin Bulunmadığının Belgesi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Ajans tarafından sağlanacak destek tutarının %3’ü (yüzde üç) kadar ya da daha fazla bir meblağ için herhangi bir nedenle haklarında kesinleşmiş haciz işlemi bulunmadığına dair kurulu bulunduğu yerdeki yetkili bütün icra dairelerinden alınmış belge,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Mülkiyet Belgesi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Arsa/arazi/binaların mülkiyet durumunu gösteren ve mevcutsa taşınmaz üzerinde kurulu tüm hakları da içeren belge (tapu </w:t>
            </w:r>
            <w:proofErr w:type="spellStart"/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vb</w:t>
            </w:r>
            <w:proofErr w:type="spellEnd"/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), </w:t>
            </w:r>
          </w:p>
          <w:p w:rsidR="00BD1F41" w:rsidRPr="00BF53D8" w:rsidRDefault="00F92625" w:rsidP="00F9262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-</w:t>
            </w:r>
            <w:r w:rsidR="00BD1F41"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Arazinin imar durumu ile ilgili belge, </w:t>
            </w:r>
          </w:p>
          <w:p w:rsidR="00BD1F41" w:rsidRPr="00BF53D8" w:rsidRDefault="00F92625" w:rsidP="00F9262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-</w:t>
            </w:r>
            <w:r w:rsidR="00BD1F41"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 xml:space="preserve">Varsa proje uygulama sahası tahsis belgesi, </w:t>
            </w:r>
          </w:p>
          <w:p w:rsidR="00BD1F41" w:rsidRPr="00BF53D8" w:rsidRDefault="00F92625" w:rsidP="00F9262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-</w:t>
            </w:r>
            <w:r w:rsidR="00BD1F41" w:rsidRPr="00BF53D8">
              <w:rPr>
                <w:rFonts w:ascii="Century Gothic" w:hAnsi="Century Gothic" w:cs="Times New Roman"/>
                <w:sz w:val="22"/>
                <w:szCs w:val="24"/>
                <w:lang w:val="tr-TR"/>
              </w:rPr>
              <w:t>Kiracı ise Tasdikli Kira Kontratı,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BF53D8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Kimlik Beyan Formu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EK VII Kimlik Beyan Formu; Başvuru sahibinin yasal statüsüne göre, Kamu Kurum ve Kuruluşları İçin Kimlik Beyan Formu, Diğer Tüzel Kişilikler İçin Kimlik Beyan Formu veya Gerçek Kişilikler İçin Kimlik Beyan Formlarından uygun olanı doldurulmalıdır.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 xml:space="preserve">Mali Kimlik Formu 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EK VI Mali Kimlik Formu; Yararlanıcılar; Projeye özel olarak Vakıf Katılım Bankası A.Ş. nezdinde, sadece proje harcamalarının yapılacağı bir hesap açacaklardır. Mali Kimlik Formu Konya/Karaman Şubesi tarafından onaylanacaktır.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Proje Özel Hesabı İçin Düzenlenmiş Banka Hesap Cüzdanı Fotokopisi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Yararlanıcılar; projeye özel olarak sözleşmeye davet mektubunda belirtilecek banka ve şube nezdinde, sadece proje harcamalarının yapılacağı bir hesap açacaklardır. Hesap Cüzdanı Fotokopisi Konya/Karaman Şubesi tarafından onaylanacaktır.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color w:val="000000"/>
                <w:sz w:val="22"/>
              </w:rPr>
              <w:t xml:space="preserve">Mali Kontrol Taahhütnamesi 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EK XII Mali Kontrol Taahhütnamesi; Başvuru sahipleri, bu belgeyi ajans internet sitesinden indirip dolduracak ve banka onaylı olarak sözleşme imzalanması aşamasında hazır edeceklerdir.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Çevresel Etki Değerlendirmesi Belgesi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Çevresel Etki Değerlendirmesi (ÇED) veya Çevre ve Şehircilik Bakanlığı’ndan söz konusu yatırım için ÇED mevzuatına göre yürütülebileceğini teyit eden ÇED Olumlu Kararı veya ÇED Gerekli Değildir veya </w:t>
            </w:r>
            <w:proofErr w:type="spellStart"/>
            <w:r w:rsidRPr="00BF53D8">
              <w:rPr>
                <w:rFonts w:ascii="Century Gothic" w:hAnsi="Century Gothic"/>
                <w:bCs/>
                <w:sz w:val="22"/>
              </w:rPr>
              <w:t>ÇED’e</w:t>
            </w:r>
            <w:proofErr w:type="spellEnd"/>
            <w:r w:rsidRPr="00BF53D8">
              <w:rPr>
                <w:rFonts w:ascii="Century Gothic" w:hAnsi="Century Gothic"/>
                <w:bCs/>
                <w:sz w:val="22"/>
              </w:rPr>
              <w:t xml:space="preserve"> tabi olunmadığına dair resmi yazı, </w:t>
            </w:r>
          </w:p>
          <w:p w:rsidR="00BD1F41" w:rsidRPr="00BF53D8" w:rsidRDefault="00BD1F41" w:rsidP="00F92625">
            <w:pPr>
              <w:pStyle w:val="yiv3311772496ec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Karaman: </w:t>
            </w:r>
            <w:hyperlink r:id="rId7" w:history="1">
              <w:r w:rsidRPr="00BF53D8">
                <w:rPr>
                  <w:rFonts w:ascii="Century Gothic" w:hAnsi="Century Gothic"/>
                  <w:color w:val="0070C0"/>
                  <w:sz w:val="22"/>
                </w:rPr>
                <w:t>http://www.csb.gov.tr/iller/karaman</w:t>
              </w:r>
            </w:hyperlink>
            <w:r w:rsidR="00F92625" w:rsidRPr="00BF53D8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  <w:p w:rsidR="00BD1F41" w:rsidRPr="00BF53D8" w:rsidRDefault="00BD1F41" w:rsidP="00F92625">
            <w:pPr>
              <w:pStyle w:val="yiv3311772496ec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Konya: </w:t>
            </w:r>
            <w:hyperlink r:id="rId8" w:history="1">
              <w:r w:rsidRPr="00BF53D8">
                <w:rPr>
                  <w:rFonts w:ascii="Century Gothic" w:hAnsi="Century Gothic"/>
                  <w:color w:val="0070C0"/>
                  <w:sz w:val="22"/>
                </w:rPr>
                <w:t>http://www.csb.gov.tr/iller/konya</w:t>
              </w:r>
            </w:hyperlink>
            <w:r w:rsidRPr="00BF53D8">
              <w:rPr>
                <w:rFonts w:ascii="Century Gothic" w:hAnsi="Century Gothic"/>
                <w:bCs/>
                <w:color w:val="0070C0"/>
                <w:sz w:val="22"/>
              </w:rPr>
              <w:t xml:space="preserve"> 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  <w:hideMark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Damga Vergisi Belgesi veya Muafiyeti Belgesi</w:t>
            </w:r>
          </w:p>
        </w:tc>
        <w:tc>
          <w:tcPr>
            <w:tcW w:w="3617" w:type="pct"/>
            <w:hideMark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Proje toplam bütçesinin binde 9,48’i(dokuz, kırk sekiz) kadar Damga vergisinin Maliye veznesine yatırıldığına dair belge, Damga Vergisinden muaf ise muafiyete ilişkin belge, (Damga Vergisinin yatırılması ile Ajansımızın bir sorumluluğu yoktur),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SGK dökümü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Başvuru sahibinin ve varsa proje ortaklarının istihdam ettiği personel sayısını gösteren sözleşme tarihi itibariyle son 3 (üç) aya ait Sosyal Güvenlik Kurumu’ndan alınan belge veya barkotlu internet çıktısı,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Teminat belgesi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Sözleşmede öngörülen destek tutarının %20 (yüzde yirmi) oranında teminat mektubu, (Proje süresi bitiminden itibaren </w:t>
            </w:r>
            <w:r w:rsidRPr="00BF53D8">
              <w:rPr>
                <w:rFonts w:ascii="Century Gothic" w:hAnsi="Century Gothic"/>
                <w:bCs/>
                <w:color w:val="FF0000"/>
                <w:sz w:val="22"/>
              </w:rPr>
              <w:t>3(üç) ay</w:t>
            </w:r>
            <w:r w:rsidRPr="00BF53D8">
              <w:rPr>
                <w:rFonts w:ascii="Century Gothic" w:hAnsi="Century Gothic"/>
                <w:bCs/>
                <w:sz w:val="22"/>
              </w:rPr>
              <w:t xml:space="preserve"> </w:t>
            </w:r>
            <w:r w:rsidRPr="00BF53D8">
              <w:rPr>
                <w:rFonts w:ascii="Century Gothic" w:hAnsi="Century Gothic"/>
                <w:bCs/>
                <w:color w:val="FF0000"/>
                <w:sz w:val="22"/>
              </w:rPr>
              <w:t xml:space="preserve">sonrasını </w:t>
            </w:r>
            <w:r w:rsidRPr="00BF53D8">
              <w:rPr>
                <w:rFonts w:ascii="Century Gothic" w:hAnsi="Century Gothic"/>
                <w:bCs/>
                <w:sz w:val="22"/>
              </w:rPr>
              <w:t xml:space="preserve">kapsayacak şekilde) 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color w:val="000000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471312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Adli Sicil Kaydı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 xml:space="preserve">Başvuru sahibi ve varsa proje ortakları da </w:t>
            </w:r>
            <w:proofErr w:type="gramStart"/>
            <w:r w:rsidRPr="00BF53D8">
              <w:rPr>
                <w:rFonts w:ascii="Century Gothic" w:hAnsi="Century Gothic"/>
                <w:bCs/>
                <w:sz w:val="22"/>
              </w:rPr>
              <w:t>dahil</w:t>
            </w:r>
            <w:proofErr w:type="gramEnd"/>
            <w:r w:rsidRPr="00BF53D8">
              <w:rPr>
                <w:rFonts w:ascii="Century Gothic" w:hAnsi="Century Gothic"/>
                <w:bCs/>
                <w:sz w:val="22"/>
              </w:rPr>
              <w:t xml:space="preserve"> adli sicil kayıtları.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BD1F41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 xml:space="preserve">Zorunlu Performans Göstergeleri Formu 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EK XXI Program önceliklerine göre başvuru rehberinde sunulan zorunlu performans göstergeleri, (Başvuru aşamasında eklenmemiş olan zorunlu performans göstergeleri eklenmelidir.)</w:t>
            </w:r>
          </w:p>
        </w:tc>
      </w:tr>
      <w:tr w:rsidR="00BD1F41" w:rsidRPr="00BF53D8" w:rsidTr="00BF53D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:rsidR="00BD1F41" w:rsidRPr="004D742A" w:rsidRDefault="00BD1F41" w:rsidP="00BD1F41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454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</w:p>
        </w:tc>
        <w:tc>
          <w:tcPr>
            <w:tcW w:w="1000" w:type="pct"/>
          </w:tcPr>
          <w:p w:rsidR="00BD1F41" w:rsidRPr="00BF53D8" w:rsidRDefault="00BD1F41" w:rsidP="00BD1F41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</w:rPr>
            </w:pPr>
            <w:r w:rsidRPr="00BF53D8">
              <w:rPr>
                <w:rFonts w:ascii="Century Gothic" w:hAnsi="Century Gothic"/>
                <w:b/>
                <w:sz w:val="22"/>
              </w:rPr>
              <w:t>İzin ve Ruhsat Beyan ve Taahhütnamesi</w:t>
            </w:r>
          </w:p>
        </w:tc>
        <w:tc>
          <w:tcPr>
            <w:tcW w:w="3617" w:type="pct"/>
          </w:tcPr>
          <w:p w:rsidR="00BD1F41" w:rsidRPr="00BF53D8" w:rsidRDefault="00BD1F41" w:rsidP="00F92625">
            <w:pPr>
              <w:pStyle w:val="yiv3311772496ecxmso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</w:rPr>
            </w:pPr>
            <w:r w:rsidRPr="00BF53D8">
              <w:rPr>
                <w:rFonts w:ascii="Century Gothic" w:hAnsi="Century Gothic"/>
                <w:bCs/>
                <w:sz w:val="22"/>
              </w:rPr>
              <w:t>EK XXII Projenin uygulanması için kanunla zorunlu kılınmış izin ve ruhsatların meri mevzuat hükümlerince, tamamının alındığını/ alınacağını belirten taahhütname.</w:t>
            </w:r>
          </w:p>
        </w:tc>
      </w:tr>
      <w:tr w:rsidR="00BD1F41" w:rsidRPr="00BF53D8" w:rsidTr="00B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D1F41" w:rsidRPr="00BF53D8" w:rsidRDefault="00BD1F41" w:rsidP="00471312">
            <w:pPr>
              <w:pStyle w:val="AralkYok"/>
              <w:rPr>
                <w:rFonts w:ascii="Century Gothic" w:hAnsi="Century Gothic" w:cs="Times New Roman"/>
                <w:sz w:val="22"/>
                <w:szCs w:val="24"/>
                <w:lang w:val="tr-TR"/>
              </w:rPr>
            </w:pPr>
            <w:r w:rsidRPr="00BF53D8">
              <w:rPr>
                <w:rFonts w:ascii="Century Gothic" w:hAnsi="Century Gothic" w:cs="Times New Roman"/>
                <w:sz w:val="22"/>
                <w:lang w:val="tr-TR"/>
              </w:rPr>
              <w:t>*Yukarıda talep edilen belgelere ek olarak sözleşme aşamasında ek bilgi ve/veya belge talep edilebilir.</w:t>
            </w:r>
          </w:p>
        </w:tc>
      </w:tr>
    </w:tbl>
    <w:p w:rsidR="00911297" w:rsidRPr="00F92625" w:rsidRDefault="00911297">
      <w:bookmarkStart w:id="0" w:name="_GoBack"/>
      <w:bookmarkEnd w:id="0"/>
    </w:p>
    <w:sectPr w:rsidR="00911297" w:rsidRPr="00F92625" w:rsidSect="00BF53D8">
      <w:head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D8" w:rsidRDefault="00BF53D8" w:rsidP="00BF53D8">
      <w:pPr>
        <w:spacing w:after="0" w:line="240" w:lineRule="auto"/>
      </w:pPr>
      <w:r>
        <w:separator/>
      </w:r>
    </w:p>
  </w:endnote>
  <w:endnote w:type="continuationSeparator" w:id="0">
    <w:p w:rsidR="00BF53D8" w:rsidRDefault="00BF53D8" w:rsidP="00BF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D8" w:rsidRDefault="00BF53D8" w:rsidP="00BF53D8">
      <w:pPr>
        <w:spacing w:after="0" w:line="240" w:lineRule="auto"/>
      </w:pPr>
      <w:r>
        <w:separator/>
      </w:r>
    </w:p>
  </w:footnote>
  <w:footnote w:type="continuationSeparator" w:id="0">
    <w:p w:rsidR="00BF53D8" w:rsidRDefault="00BF53D8" w:rsidP="00BF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D8" w:rsidRPr="00BF53D8" w:rsidRDefault="00BF53D8" w:rsidP="00BF53D8">
    <w:pPr>
      <w:pStyle w:val="stbilgi"/>
      <w:jc w:val="right"/>
      <w:rPr>
        <w:rFonts w:ascii="Century Gothic" w:hAnsi="Century Gothic"/>
        <w:b/>
      </w:rPr>
    </w:pPr>
    <w:r w:rsidRPr="00BF53D8">
      <w:rPr>
        <w:rFonts w:ascii="Century Gothic" w:hAnsi="Century Gothic"/>
        <w:b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828675" cy="734483"/>
          <wp:effectExtent l="0" t="0" r="0" b="889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734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3D8">
      <w:rPr>
        <w:rFonts w:ascii="Century Gothic" w:hAnsi="Century Gothic"/>
        <w:b/>
      </w:rPr>
      <w:t xml:space="preserve">EK-1 </w:t>
    </w:r>
  </w:p>
  <w:p w:rsidR="00BF53D8" w:rsidRPr="00BF53D8" w:rsidRDefault="00BF53D8" w:rsidP="00BF53D8">
    <w:pPr>
      <w:pStyle w:val="stbilgi"/>
      <w:jc w:val="right"/>
      <w:rPr>
        <w:rFonts w:ascii="Century Gothic" w:hAnsi="Century Gothic"/>
      </w:rPr>
    </w:pPr>
    <w:r w:rsidRPr="00BF53D8">
      <w:rPr>
        <w:rFonts w:ascii="Century Gothic" w:hAnsi="Century Gothic"/>
      </w:rPr>
      <w:t>SÖZLEŞME İMZALAMA SIRASINDA SUNULMASI GEREKEN BELGELER LİSTESİ</w:t>
    </w:r>
    <w:r w:rsidRPr="00BF53D8">
      <w:rPr>
        <w:rFonts w:ascii="Century Gothic" w:hAnsi="Century Gothic"/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380"/>
    <w:multiLevelType w:val="hybridMultilevel"/>
    <w:tmpl w:val="285A83F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93639"/>
    <w:multiLevelType w:val="hybridMultilevel"/>
    <w:tmpl w:val="CA2A6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07D3"/>
    <w:multiLevelType w:val="hybridMultilevel"/>
    <w:tmpl w:val="A4920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41"/>
    <w:rsid w:val="00020782"/>
    <w:rsid w:val="001C297F"/>
    <w:rsid w:val="001C61C9"/>
    <w:rsid w:val="00220A3A"/>
    <w:rsid w:val="00305161"/>
    <w:rsid w:val="0034285F"/>
    <w:rsid w:val="00383EF6"/>
    <w:rsid w:val="003B5512"/>
    <w:rsid w:val="004D742A"/>
    <w:rsid w:val="00505FF2"/>
    <w:rsid w:val="005A44F3"/>
    <w:rsid w:val="00620ABF"/>
    <w:rsid w:val="00691985"/>
    <w:rsid w:val="006C1364"/>
    <w:rsid w:val="008006D8"/>
    <w:rsid w:val="008024A6"/>
    <w:rsid w:val="00854CA1"/>
    <w:rsid w:val="00864D0D"/>
    <w:rsid w:val="008955E1"/>
    <w:rsid w:val="00911297"/>
    <w:rsid w:val="0099167B"/>
    <w:rsid w:val="00AD46A3"/>
    <w:rsid w:val="00B5544D"/>
    <w:rsid w:val="00B90573"/>
    <w:rsid w:val="00BD1F41"/>
    <w:rsid w:val="00BF53D8"/>
    <w:rsid w:val="00C241E7"/>
    <w:rsid w:val="00C26F79"/>
    <w:rsid w:val="00D310C0"/>
    <w:rsid w:val="00DC25A5"/>
    <w:rsid w:val="00EC0D8A"/>
    <w:rsid w:val="00EC2A64"/>
    <w:rsid w:val="00F728CE"/>
    <w:rsid w:val="00F859EF"/>
    <w:rsid w:val="00F92625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008AA-206C-4FB4-88F2-CF1A775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qFormat/>
    <w:rsid w:val="00854CA1"/>
    <w:pPr>
      <w:keepNext/>
      <w:spacing w:after="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paragraph" w:styleId="Balk2">
    <w:name w:val="heading 2"/>
    <w:next w:val="Normal"/>
    <w:link w:val="Balk2Char"/>
    <w:qFormat/>
    <w:rsid w:val="00854CA1"/>
    <w:pPr>
      <w:keepNext/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54CA1"/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54CA1"/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D1F41"/>
    <w:pPr>
      <w:widowControl w:val="0"/>
      <w:adjustRightInd w:val="0"/>
      <w:spacing w:before="200" w:after="200" w:line="360" w:lineRule="atLeast"/>
      <w:jc w:val="both"/>
      <w:textAlignment w:val="baseline"/>
    </w:pPr>
    <w:rPr>
      <w:rFonts w:eastAsiaTheme="minorEastAsia"/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KODLAMA,içindekiler vb,LİSTE PARAF,ALT BAŞLIK,List Paragraph,Lapis Bulleted List,Liste Paragraf1"/>
    <w:basedOn w:val="Normal"/>
    <w:link w:val="ListeParagrafChar"/>
    <w:uiPriority w:val="34"/>
    <w:qFormat/>
    <w:rsid w:val="00BD1F41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  <w:lang w:val="en-US" w:bidi="en-US"/>
    </w:rPr>
  </w:style>
  <w:style w:type="paragraph" w:styleId="AralkYok">
    <w:name w:val="No Spacing"/>
    <w:aliases w:val="NORMAL PLAN,9-N-ARALIK YOK"/>
    <w:basedOn w:val="Normal"/>
    <w:link w:val="AralkYokChar"/>
    <w:uiPriority w:val="1"/>
    <w:qFormat/>
    <w:rsid w:val="00BD1F41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AralkYokChar">
    <w:name w:val="Aralık Yok Char"/>
    <w:aliases w:val="NORMAL PLAN Char,9-N-ARALIK YOK Char"/>
    <w:basedOn w:val="VarsaylanParagrafYazTipi"/>
    <w:link w:val="AralkYok"/>
    <w:uiPriority w:val="1"/>
    <w:rsid w:val="00BD1F41"/>
    <w:rPr>
      <w:rFonts w:eastAsiaTheme="minorEastAsia"/>
      <w:sz w:val="20"/>
      <w:szCs w:val="20"/>
      <w:lang w:val="en-US" w:bidi="en-US"/>
    </w:rPr>
  </w:style>
  <w:style w:type="character" w:customStyle="1" w:styleId="ListeParagrafChar">
    <w:name w:val="Liste Paragraf Char"/>
    <w:aliases w:val="KODLAMA Char,içindekiler vb Char,LİSTE PARAF Char,ALT BAŞLIK Char,List Paragraph Char,Lapis Bulleted List Char,Liste Paragraf1 Char"/>
    <w:link w:val="ListeParagraf"/>
    <w:uiPriority w:val="34"/>
    <w:locked/>
    <w:rsid w:val="00BD1F41"/>
    <w:rPr>
      <w:rFonts w:eastAsiaTheme="minorEastAsia"/>
      <w:sz w:val="20"/>
      <w:szCs w:val="20"/>
      <w:lang w:val="en-US" w:bidi="en-US"/>
    </w:rPr>
  </w:style>
  <w:style w:type="paragraph" w:customStyle="1" w:styleId="yiv3311772496ecxmsolistparagraph">
    <w:name w:val="yiv3311772496ecxmsolistparagraph"/>
    <w:basedOn w:val="Normal"/>
    <w:rsid w:val="00BD1F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 w:bidi="en-US"/>
    </w:rPr>
  </w:style>
  <w:style w:type="character" w:styleId="Kpr">
    <w:name w:val="Hyperlink"/>
    <w:basedOn w:val="VarsaylanParagrafYazTipi"/>
    <w:uiPriority w:val="99"/>
    <w:unhideWhenUsed/>
    <w:rsid w:val="00BD1F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F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3D8"/>
  </w:style>
  <w:style w:type="paragraph" w:styleId="Altbilgi">
    <w:name w:val="footer"/>
    <w:basedOn w:val="Normal"/>
    <w:link w:val="AltbilgiChar"/>
    <w:unhideWhenUsed/>
    <w:rsid w:val="00BF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F53D8"/>
  </w:style>
  <w:style w:type="table" w:styleId="KlavuzuTablo4-Vurgu2">
    <w:name w:val="Grid Table 4 Accent 2"/>
    <w:basedOn w:val="NormalTablo"/>
    <w:uiPriority w:val="49"/>
    <w:rsid w:val="00BF53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tr/iller/ko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.gov.tr/iller/kara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KÖSEOĞLU</dc:creator>
  <cp:keywords/>
  <dc:description/>
  <cp:lastModifiedBy>Mücahit Yasir KINALI</cp:lastModifiedBy>
  <cp:revision>4</cp:revision>
  <dcterms:created xsi:type="dcterms:W3CDTF">2020-01-02T13:05:00Z</dcterms:created>
  <dcterms:modified xsi:type="dcterms:W3CDTF">2020-01-03T07:09:00Z</dcterms:modified>
</cp:coreProperties>
</file>