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56" w:rsidRDefault="00946456"/>
    <w:p w:rsidR="00B34EC7" w:rsidRDefault="00B34EC7"/>
    <w:tbl>
      <w:tblPr>
        <w:tblW w:w="9747" w:type="dxa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6" w:space="0" w:color="984806" w:themeColor="accent6" w:themeShade="80"/>
          <w:insideV w:val="single" w:sz="6" w:space="0" w:color="984806" w:themeColor="accent6" w:themeShade="80"/>
        </w:tblBorders>
        <w:tblCellMar>
          <w:left w:w="0" w:type="dxa"/>
          <w:right w:w="0" w:type="dxa"/>
        </w:tblCellMar>
        <w:tblLook w:val="04A0"/>
      </w:tblPr>
      <w:tblGrid>
        <w:gridCol w:w="4786"/>
        <w:gridCol w:w="4961"/>
      </w:tblGrid>
      <w:tr w:rsidR="00B34EC7" w:rsidRPr="00376201" w:rsidTr="007D67A3">
        <w:tc>
          <w:tcPr>
            <w:tcW w:w="9747" w:type="dxa"/>
            <w:gridSpan w:val="2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C7" w:rsidRPr="00376201" w:rsidRDefault="003A0DF4" w:rsidP="00F34847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7D67A3">
              <w:rPr>
                <w:rFonts w:asciiTheme="majorHAnsi" w:hAnsiTheme="majorHAnsi" w:cstheme="minorHAnsi"/>
                <w:b/>
                <w:sz w:val="48"/>
              </w:rPr>
              <w:t>201</w:t>
            </w:r>
            <w:r w:rsidR="00F34847">
              <w:rPr>
                <w:rFonts w:asciiTheme="majorHAnsi" w:hAnsiTheme="majorHAnsi" w:cstheme="minorHAnsi"/>
                <w:b/>
                <w:sz w:val="48"/>
              </w:rPr>
              <w:t>7</w:t>
            </w:r>
            <w:r w:rsidRPr="007D67A3">
              <w:rPr>
                <w:rFonts w:asciiTheme="majorHAnsi" w:hAnsiTheme="majorHAnsi" w:cstheme="minorHAnsi"/>
                <w:b/>
                <w:sz w:val="48"/>
              </w:rPr>
              <w:t xml:space="preserve"> TEKNİK DESTEK SÖZLEŞMELERİNİN </w:t>
            </w:r>
            <w:r w:rsidR="00B34EC7" w:rsidRPr="007D67A3">
              <w:rPr>
                <w:rFonts w:asciiTheme="majorHAnsi" w:hAnsiTheme="majorHAnsi" w:cstheme="minorHAnsi"/>
                <w:b/>
                <w:sz w:val="48"/>
              </w:rPr>
              <w:t>İMZALANMASI AŞAMASINDA HAZIR BULUNDURULMASI GEREKEN BELGELER</w:t>
            </w:r>
          </w:p>
        </w:tc>
      </w:tr>
      <w:tr w:rsidR="00B34EC7" w:rsidRPr="00376201" w:rsidTr="00162BE3">
        <w:tc>
          <w:tcPr>
            <w:tcW w:w="4786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C7" w:rsidRPr="00517EAB" w:rsidRDefault="00B34EC7" w:rsidP="00162BE3">
            <w:pPr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56"/>
              </w:rPr>
            </w:pPr>
            <w:r w:rsidRPr="00517EAB">
              <w:rPr>
                <w:rFonts w:asciiTheme="majorHAnsi" w:hAnsiTheme="majorHAnsi" w:cstheme="minorHAnsi"/>
                <w:b/>
                <w:bCs/>
                <w:color w:val="FF0000"/>
                <w:sz w:val="56"/>
              </w:rPr>
              <w:t>YARARLANICI</w:t>
            </w:r>
          </w:p>
        </w:tc>
        <w:tc>
          <w:tcPr>
            <w:tcW w:w="4961" w:type="dxa"/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C7" w:rsidRPr="00517EAB" w:rsidRDefault="00B34EC7" w:rsidP="00162BE3">
            <w:pPr>
              <w:jc w:val="center"/>
              <w:rPr>
                <w:rFonts w:asciiTheme="majorHAnsi" w:hAnsiTheme="majorHAnsi" w:cstheme="minorHAnsi"/>
                <w:b/>
                <w:bCs/>
                <w:color w:val="FF0000"/>
                <w:sz w:val="56"/>
              </w:rPr>
            </w:pPr>
            <w:r w:rsidRPr="00517EAB">
              <w:rPr>
                <w:rFonts w:asciiTheme="majorHAnsi" w:hAnsiTheme="majorHAnsi" w:cstheme="minorHAnsi"/>
                <w:b/>
                <w:bCs/>
                <w:color w:val="FF0000"/>
                <w:sz w:val="56"/>
              </w:rPr>
              <w:t>YÜKLENİCİ</w:t>
            </w:r>
          </w:p>
        </w:tc>
      </w:tr>
      <w:tr w:rsidR="00B34EC7" w:rsidRPr="00376201" w:rsidTr="00162BE3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  <w:b/>
                <w:color w:val="365F91"/>
                <w:u w:val="single"/>
              </w:rPr>
            </w:pPr>
            <w:r w:rsidRPr="00376201">
              <w:rPr>
                <w:rFonts w:asciiTheme="majorHAnsi" w:hAnsiTheme="majorHAnsi" w:cstheme="minorHAnsi"/>
                <w:b/>
                <w:color w:val="365F91"/>
                <w:u w:val="single"/>
              </w:rPr>
              <w:t>Kimlik Beyan Formu</w:t>
            </w:r>
          </w:p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</w:rPr>
            </w:pPr>
            <w:r w:rsidRPr="00376201">
              <w:rPr>
                <w:rFonts w:asciiTheme="majorHAnsi" w:hAnsiTheme="majorHAnsi" w:cstheme="minorHAnsi"/>
              </w:rPr>
              <w:t>Başvuru sahiplerinin, EK 7’de belirtilen Kimlik Beyan Formlarından kendi durumlarına uygun olan belgeyi doldurmaları ve sözleşme imzalanma aşamasında hazır halde yanlarında bulundurmaları gerekmektedir.</w:t>
            </w:r>
          </w:p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  <w:b/>
                <w:color w:val="365F91"/>
                <w:u w:val="single"/>
              </w:rPr>
            </w:pPr>
            <w:r w:rsidRPr="00376201">
              <w:rPr>
                <w:rFonts w:asciiTheme="majorHAnsi" w:hAnsiTheme="majorHAnsi" w:cstheme="minorHAnsi"/>
                <w:b/>
                <w:color w:val="365F91"/>
                <w:u w:val="single"/>
              </w:rPr>
              <w:t>Kimlik Beyan Formu</w:t>
            </w:r>
          </w:p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  <w:color w:val="365F91"/>
              </w:rPr>
            </w:pPr>
            <w:r w:rsidRPr="00376201">
              <w:rPr>
                <w:rFonts w:asciiTheme="majorHAnsi" w:hAnsiTheme="majorHAnsi" w:cstheme="minorHAnsi"/>
              </w:rPr>
              <w:t>Başvuru sahiplerinin, EK 7’de belirtilen Kimlik Beyan Formlarından kendi durumlarına uygun olan belgeyi doldurmaları ve sözleşme im</w:t>
            </w:r>
            <w:bookmarkStart w:id="0" w:name="_GoBack"/>
            <w:bookmarkEnd w:id="0"/>
            <w:r w:rsidRPr="00376201">
              <w:rPr>
                <w:rFonts w:asciiTheme="majorHAnsi" w:hAnsiTheme="majorHAnsi" w:cstheme="minorHAnsi"/>
              </w:rPr>
              <w:t xml:space="preserve">zalanma aşamasında hazır halde yanlarında bulundurmaları gerekmektedir. </w:t>
            </w:r>
          </w:p>
        </w:tc>
      </w:tr>
      <w:tr w:rsidR="00B34EC7" w:rsidRPr="00376201" w:rsidTr="00162BE3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  <w:b/>
                <w:color w:val="365F91"/>
                <w:u w:val="single"/>
              </w:rPr>
            </w:pPr>
            <w:r w:rsidRPr="00376201">
              <w:rPr>
                <w:rFonts w:asciiTheme="majorHAnsi" w:hAnsiTheme="majorHAnsi" w:cstheme="minorHAnsi"/>
                <w:b/>
                <w:color w:val="365F91"/>
                <w:u w:val="single"/>
              </w:rPr>
              <w:t>Sözleşme imzalamaya, proje sahibini temsile yetkili olunduğuna dair belge(</w:t>
            </w:r>
            <w:proofErr w:type="spellStart"/>
            <w:r w:rsidRPr="00376201">
              <w:rPr>
                <w:rFonts w:asciiTheme="majorHAnsi" w:hAnsiTheme="majorHAnsi" w:cstheme="minorHAnsi"/>
                <w:b/>
                <w:color w:val="365F91"/>
                <w:u w:val="single"/>
              </w:rPr>
              <w:t>ler</w:t>
            </w:r>
            <w:proofErr w:type="spellEnd"/>
            <w:r w:rsidRPr="00376201">
              <w:rPr>
                <w:rFonts w:asciiTheme="majorHAnsi" w:hAnsiTheme="majorHAnsi" w:cstheme="minorHAnsi"/>
                <w:b/>
                <w:color w:val="365F91"/>
                <w:u w:val="single"/>
              </w:rPr>
              <w:t xml:space="preserve">) </w:t>
            </w:r>
          </w:p>
          <w:p w:rsidR="00B34EC7" w:rsidRPr="00376201" w:rsidRDefault="00B34EC7" w:rsidP="00376201">
            <w:pPr>
              <w:spacing w:before="100" w:beforeAutospacing="1" w:after="100" w:afterAutospacing="1"/>
              <w:rPr>
                <w:rFonts w:asciiTheme="majorHAnsi" w:hAnsiTheme="majorHAnsi" w:cstheme="minorHAnsi"/>
              </w:rPr>
            </w:pPr>
            <w:r w:rsidRPr="00376201">
              <w:rPr>
                <w:rFonts w:asciiTheme="majorHAnsi" w:hAnsiTheme="majorHAnsi" w:cstheme="minorHAnsi"/>
              </w:rPr>
              <w:t xml:space="preserve">Sözleşme imzalamaya kurumun en üst yetkilisi/amiri gelmelidir. </w:t>
            </w:r>
            <w:r w:rsidR="00376201">
              <w:rPr>
                <w:rFonts w:asciiTheme="majorHAnsi" w:hAnsiTheme="majorHAnsi" w:cstheme="minorHAnsi"/>
              </w:rPr>
              <w:t xml:space="preserve"> </w:t>
            </w:r>
            <w:r w:rsidRPr="00376201">
              <w:rPr>
                <w:rFonts w:asciiTheme="majorHAnsi" w:hAnsiTheme="majorHAnsi" w:cstheme="minorHAnsi"/>
              </w:rPr>
              <w:t xml:space="preserve">Ancak sınırları açık bir biçimde belirlenmesi kaydıyla ilgili mevzuat hükümlerine de atıf yapılarak imza yetkisi devredilebilir. </w:t>
            </w:r>
            <w:r w:rsidR="00376201">
              <w:rPr>
                <w:rFonts w:asciiTheme="majorHAnsi" w:hAnsiTheme="majorHAnsi" w:cstheme="minorHAnsi"/>
              </w:rPr>
              <w:t xml:space="preserve">  Bu durumda sözleşeme imzalamaya gelecek olan kişinin “imza yetki belgesini” ajansa sunması gerekmektedir. 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  <w:b/>
                <w:color w:val="365F91"/>
                <w:u w:val="single"/>
              </w:rPr>
            </w:pPr>
            <w:r w:rsidRPr="00376201">
              <w:rPr>
                <w:rFonts w:asciiTheme="majorHAnsi" w:hAnsiTheme="majorHAnsi" w:cstheme="minorHAnsi"/>
                <w:b/>
                <w:color w:val="365F91"/>
                <w:u w:val="single"/>
              </w:rPr>
              <w:t xml:space="preserve">Sözleşme imzalamaya, proje sahibini temsile yetkili olunduğuna dair belgeler </w:t>
            </w:r>
          </w:p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</w:rPr>
            </w:pPr>
            <w:r w:rsidRPr="00376201">
              <w:rPr>
                <w:rFonts w:asciiTheme="majorHAnsi" w:hAnsiTheme="majorHAnsi" w:cstheme="minorHAnsi"/>
              </w:rPr>
              <w:t xml:space="preserve">Sözleşme imzalamaya kurumun en üst yetkilisi/amiri gelmelidir. Ancak sınırları açık bir biçimde belirlenmesi kaydıyla noter tasdikli imza </w:t>
            </w:r>
            <w:proofErr w:type="spellStart"/>
            <w:r w:rsidRPr="00376201">
              <w:rPr>
                <w:rFonts w:asciiTheme="majorHAnsi" w:hAnsiTheme="majorHAnsi" w:cstheme="minorHAnsi"/>
              </w:rPr>
              <w:t>sirküsü</w:t>
            </w:r>
            <w:proofErr w:type="spellEnd"/>
            <w:r w:rsidRPr="00376201">
              <w:rPr>
                <w:rFonts w:asciiTheme="majorHAnsi" w:hAnsiTheme="majorHAnsi" w:cstheme="minorHAnsi"/>
              </w:rPr>
              <w:t xml:space="preserve"> getirilmesi kaydıyla yasal karar mercileri tarafından görevlendirilmiş kişilerle de sözleşme imzalanabilecektir.</w:t>
            </w:r>
          </w:p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</w:rPr>
            </w:pPr>
          </w:p>
        </w:tc>
      </w:tr>
      <w:tr w:rsidR="00B34EC7" w:rsidRPr="00376201" w:rsidTr="00162BE3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EC7" w:rsidRPr="00376201" w:rsidRDefault="00B34EC7" w:rsidP="00162BE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  <w:b/>
                <w:color w:val="365F91"/>
                <w:u w:val="single"/>
              </w:rPr>
            </w:pPr>
            <w:r w:rsidRPr="00376201">
              <w:rPr>
                <w:rFonts w:asciiTheme="majorHAnsi" w:hAnsiTheme="majorHAnsi" w:cstheme="minorHAnsi"/>
                <w:b/>
                <w:color w:val="365F91"/>
                <w:u w:val="single"/>
              </w:rPr>
              <w:t>Sosyal Güvenlik Kurumu Borcu Yoktur Belgesi</w:t>
            </w:r>
          </w:p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</w:rPr>
            </w:pPr>
            <w:r w:rsidRPr="00376201">
              <w:rPr>
                <w:rFonts w:asciiTheme="majorHAnsi" w:hAnsiTheme="majorHAnsi" w:cstheme="minorHAnsi"/>
              </w:rPr>
              <w:t>Sosyal Güvenlik Kurumuna borcu olmadığına dair belge,</w:t>
            </w:r>
          </w:p>
          <w:p w:rsidR="00B34EC7" w:rsidRPr="00376201" w:rsidRDefault="00B34EC7" w:rsidP="00162BE3">
            <w:pPr>
              <w:spacing w:before="100" w:beforeAutospacing="1" w:after="100" w:afterAutospacing="1"/>
              <w:rPr>
                <w:rFonts w:asciiTheme="majorHAnsi" w:hAnsiTheme="majorHAnsi" w:cstheme="minorHAnsi"/>
              </w:rPr>
            </w:pPr>
          </w:p>
        </w:tc>
      </w:tr>
      <w:tr w:rsidR="00B34EC7" w:rsidRPr="00376201" w:rsidTr="00162BE3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EC7" w:rsidRPr="00376201" w:rsidRDefault="00B34EC7" w:rsidP="00162BE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EC7" w:rsidRPr="00376201" w:rsidRDefault="00B34EC7" w:rsidP="00162BE3">
            <w:pPr>
              <w:rPr>
                <w:rFonts w:asciiTheme="majorHAnsi" w:hAnsiTheme="majorHAnsi" w:cstheme="minorHAnsi"/>
                <w:b/>
                <w:color w:val="365F91"/>
                <w:u w:val="single"/>
              </w:rPr>
            </w:pPr>
            <w:r w:rsidRPr="00376201">
              <w:rPr>
                <w:rFonts w:asciiTheme="majorHAnsi" w:hAnsiTheme="majorHAnsi" w:cstheme="minorHAnsi"/>
                <w:b/>
                <w:color w:val="365F91"/>
                <w:u w:val="single"/>
              </w:rPr>
              <w:t>Vergi Borcu Yoktur Belgesi</w:t>
            </w:r>
          </w:p>
          <w:p w:rsidR="00B34EC7" w:rsidRPr="00376201" w:rsidRDefault="00B34EC7" w:rsidP="00162BE3">
            <w:pPr>
              <w:rPr>
                <w:rFonts w:asciiTheme="majorHAnsi" w:hAnsiTheme="majorHAnsi" w:cstheme="minorHAnsi"/>
                <w:color w:val="365F91"/>
                <w:u w:val="single"/>
              </w:rPr>
            </w:pPr>
          </w:p>
          <w:p w:rsidR="00B34EC7" w:rsidRPr="00376201" w:rsidRDefault="00B34EC7" w:rsidP="00162BE3">
            <w:pPr>
              <w:rPr>
                <w:rFonts w:asciiTheme="majorHAnsi" w:hAnsiTheme="majorHAnsi" w:cstheme="minorHAnsi"/>
              </w:rPr>
            </w:pPr>
            <w:r w:rsidRPr="00376201">
              <w:rPr>
                <w:rFonts w:asciiTheme="majorHAnsi" w:hAnsiTheme="majorHAnsi" w:cstheme="minorHAnsi"/>
              </w:rPr>
              <w:t>Bağlı bulunduğu vergi dairesinden borcu olmadığına dair belge</w:t>
            </w:r>
          </w:p>
          <w:p w:rsidR="00B34EC7" w:rsidRPr="00376201" w:rsidRDefault="00B34EC7" w:rsidP="00162BE3">
            <w:pPr>
              <w:rPr>
                <w:rFonts w:asciiTheme="majorHAnsi" w:hAnsiTheme="majorHAnsi" w:cstheme="minorHAnsi"/>
              </w:rPr>
            </w:pPr>
          </w:p>
        </w:tc>
      </w:tr>
      <w:tr w:rsidR="00B34EC7" w:rsidRPr="00376201" w:rsidTr="00162BE3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EC7" w:rsidRPr="00376201" w:rsidRDefault="00B34EC7" w:rsidP="00162BE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EC7" w:rsidRPr="00376201" w:rsidRDefault="00B34EC7" w:rsidP="00162BE3">
            <w:pPr>
              <w:rPr>
                <w:rFonts w:asciiTheme="majorHAnsi" w:hAnsiTheme="majorHAnsi" w:cstheme="minorHAnsi"/>
                <w:b/>
                <w:color w:val="365F91"/>
                <w:u w:val="single"/>
              </w:rPr>
            </w:pPr>
            <w:r w:rsidRPr="00376201">
              <w:rPr>
                <w:rFonts w:asciiTheme="majorHAnsi" w:hAnsiTheme="majorHAnsi" w:cstheme="minorHAnsi"/>
                <w:b/>
                <w:color w:val="365F91"/>
                <w:u w:val="single"/>
              </w:rPr>
              <w:t>Damga Vergisi</w:t>
            </w:r>
          </w:p>
          <w:p w:rsidR="00B34EC7" w:rsidRPr="00376201" w:rsidRDefault="00B34EC7" w:rsidP="00162BE3">
            <w:pPr>
              <w:rPr>
                <w:rFonts w:asciiTheme="majorHAnsi" w:hAnsiTheme="majorHAnsi" w:cstheme="minorHAnsi"/>
                <w:color w:val="365F91"/>
                <w:u w:val="single"/>
              </w:rPr>
            </w:pPr>
          </w:p>
          <w:p w:rsidR="00B34EC7" w:rsidRPr="00376201" w:rsidRDefault="00B34EC7" w:rsidP="00162BE3">
            <w:pPr>
              <w:rPr>
                <w:rFonts w:asciiTheme="majorHAnsi" w:hAnsiTheme="majorHAnsi" w:cstheme="minorHAnsi"/>
              </w:rPr>
            </w:pPr>
            <w:r w:rsidRPr="00376201">
              <w:rPr>
                <w:rFonts w:asciiTheme="majorHAnsi" w:hAnsiTheme="majorHAnsi" w:cstheme="minorHAnsi"/>
              </w:rPr>
              <w:t xml:space="preserve">KDV hariç Sözleşme Miktarı'nın Binde </w:t>
            </w:r>
            <w:r w:rsidRPr="00376201">
              <w:rPr>
                <w:rFonts w:asciiTheme="majorHAnsi" w:hAnsiTheme="majorHAnsi" w:cstheme="minorHAnsi"/>
                <w:b/>
                <w:color w:val="FF0000"/>
                <w:sz w:val="28"/>
              </w:rPr>
              <w:t>9,48</w:t>
            </w:r>
            <w:r w:rsidRPr="00376201">
              <w:rPr>
                <w:rFonts w:asciiTheme="majorHAnsi" w:hAnsiTheme="majorHAnsi" w:cstheme="minorHAnsi"/>
                <w:b/>
              </w:rPr>
              <w:t>'</w:t>
            </w:r>
            <w:r w:rsidRPr="00376201">
              <w:rPr>
                <w:rFonts w:asciiTheme="majorHAnsi" w:hAnsiTheme="majorHAnsi" w:cstheme="minorHAnsi"/>
              </w:rPr>
              <w:t>inin yatırıldığını gösterir belge.</w:t>
            </w:r>
          </w:p>
          <w:p w:rsidR="00B34EC7" w:rsidRPr="00376201" w:rsidRDefault="00B34EC7" w:rsidP="00162BE3">
            <w:pPr>
              <w:rPr>
                <w:rFonts w:asciiTheme="majorHAnsi" w:hAnsiTheme="majorHAnsi" w:cstheme="minorHAnsi"/>
                <w:color w:val="365F91"/>
                <w:u w:val="single"/>
              </w:rPr>
            </w:pPr>
          </w:p>
        </w:tc>
      </w:tr>
    </w:tbl>
    <w:p w:rsidR="00B34EC7" w:rsidRDefault="00B34EC7"/>
    <w:sectPr w:rsidR="00B34EC7" w:rsidSect="00517EAB">
      <w:head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F4" w:rsidRDefault="003A0DF4" w:rsidP="003A0DF4">
      <w:r>
        <w:separator/>
      </w:r>
    </w:p>
  </w:endnote>
  <w:endnote w:type="continuationSeparator" w:id="0">
    <w:p w:rsidR="003A0DF4" w:rsidRDefault="003A0DF4" w:rsidP="003A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F4" w:rsidRDefault="003A0DF4" w:rsidP="003A0DF4">
      <w:r>
        <w:separator/>
      </w:r>
    </w:p>
  </w:footnote>
  <w:footnote w:type="continuationSeparator" w:id="0">
    <w:p w:rsidR="003A0DF4" w:rsidRDefault="003A0DF4" w:rsidP="003A0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DF4" w:rsidRDefault="003A0DF4">
    <w:pPr>
      <w:pStyle w:val="stbilgi"/>
    </w:pPr>
    <w:r>
      <w:rPr>
        <w:noProof/>
      </w:rPr>
      <w:drawing>
        <wp:inline distT="0" distB="0" distL="0" distR="0">
          <wp:extent cx="1363980" cy="426720"/>
          <wp:effectExtent l="19050" t="0" r="7620" b="0"/>
          <wp:docPr id="1" name="Resim 1" descr="C:\Users\cakan.tanidik\Documents\LOGO\MEVKA LOGO 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ocuments\LOGO\MEVKA LOGO 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37A"/>
    <w:rsid w:val="00073118"/>
    <w:rsid w:val="00080353"/>
    <w:rsid w:val="00115A3F"/>
    <w:rsid w:val="0014571F"/>
    <w:rsid w:val="001C6AEE"/>
    <w:rsid w:val="00223E35"/>
    <w:rsid w:val="0027437A"/>
    <w:rsid w:val="00376201"/>
    <w:rsid w:val="003A0DF4"/>
    <w:rsid w:val="004101DB"/>
    <w:rsid w:val="00517EAB"/>
    <w:rsid w:val="00576B29"/>
    <w:rsid w:val="00583043"/>
    <w:rsid w:val="006608D4"/>
    <w:rsid w:val="006C03C3"/>
    <w:rsid w:val="00751AB4"/>
    <w:rsid w:val="00796A80"/>
    <w:rsid w:val="007D67A3"/>
    <w:rsid w:val="00840488"/>
    <w:rsid w:val="00854EA0"/>
    <w:rsid w:val="00855960"/>
    <w:rsid w:val="008A24D3"/>
    <w:rsid w:val="009000AE"/>
    <w:rsid w:val="00946456"/>
    <w:rsid w:val="00A52916"/>
    <w:rsid w:val="00A82DDE"/>
    <w:rsid w:val="00B34EC7"/>
    <w:rsid w:val="00C72256"/>
    <w:rsid w:val="00C73FE3"/>
    <w:rsid w:val="00D15E9C"/>
    <w:rsid w:val="00DB2239"/>
    <w:rsid w:val="00DE4E45"/>
    <w:rsid w:val="00E363E9"/>
    <w:rsid w:val="00E9185A"/>
    <w:rsid w:val="00EA2078"/>
    <w:rsid w:val="00EB5E09"/>
    <w:rsid w:val="00F3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7A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A0D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A0DF4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A0D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A0DF4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0D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DF4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ctras</dc:creator>
  <cp:lastModifiedBy>fatih.yalcin</cp:lastModifiedBy>
  <cp:revision>26</cp:revision>
  <dcterms:created xsi:type="dcterms:W3CDTF">2012-07-19T07:02:00Z</dcterms:created>
  <dcterms:modified xsi:type="dcterms:W3CDTF">2017-03-30T09:39:00Z</dcterms:modified>
</cp:coreProperties>
</file>