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"/>
        <w:tblW w:w="523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96"/>
        <w:gridCol w:w="1649"/>
        <w:gridCol w:w="7679"/>
      </w:tblGrid>
      <w:tr w:rsidR="00BD1F41" w:rsidRPr="006C7DAC" w14:paraId="3EBFD18F" w14:textId="77777777" w:rsidTr="006C7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D6109BF" w14:textId="77777777" w:rsidR="00F92625" w:rsidRPr="006C7DAC" w:rsidRDefault="00BD1F41" w:rsidP="006C7DAC">
            <w:pPr>
              <w:pStyle w:val="AralkYok"/>
              <w:jc w:val="center"/>
              <w:rPr>
                <w:rFonts w:ascii="Century Gothic" w:hAnsi="Century Gothic" w:cs="Times New Roman"/>
                <w:b w:val="0"/>
                <w:lang w:val="tr-TR"/>
              </w:rPr>
            </w:pPr>
            <w:r w:rsidRPr="006C7DAC">
              <w:rPr>
                <w:rFonts w:ascii="Century Gothic" w:hAnsi="Century Gothic" w:cs="Times New Roman"/>
                <w:lang w:val="tr-TR"/>
              </w:rPr>
              <w:t>SÖZLEŞME İMZALAMA SIRASINDA SUNULMASI GEREKEN BELGELER*</w:t>
            </w:r>
          </w:p>
        </w:tc>
      </w:tr>
      <w:tr w:rsidR="006C7DAC" w:rsidRPr="006C7DAC" w14:paraId="060D4F75" w14:textId="77777777" w:rsidTr="002C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hideMark/>
          </w:tcPr>
          <w:p w14:paraId="5FD72773" w14:textId="77777777" w:rsidR="00BD1F41" w:rsidRPr="006C7DAC" w:rsidRDefault="00BD1F41" w:rsidP="00471312">
            <w:pPr>
              <w:pStyle w:val="yiv3311772496ecxmsolistparagraph"/>
              <w:rPr>
                <w:rFonts w:ascii="Century Gothic" w:hAnsi="Century Gothic"/>
                <w:b w:val="0"/>
                <w:sz w:val="18"/>
              </w:rPr>
            </w:pPr>
            <w:r w:rsidRPr="006C7DAC"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831" w:type="pct"/>
            <w:hideMark/>
          </w:tcPr>
          <w:p w14:paraId="5C115213" w14:textId="77777777" w:rsidR="00BD1F41" w:rsidRPr="006C7DAC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C7DAC">
              <w:rPr>
                <w:rFonts w:ascii="Century Gothic" w:hAnsi="Century Gothic"/>
                <w:b/>
                <w:sz w:val="18"/>
              </w:rPr>
              <w:t>BELGE (LER)</w:t>
            </w:r>
          </w:p>
        </w:tc>
        <w:tc>
          <w:tcPr>
            <w:tcW w:w="3869" w:type="pct"/>
            <w:hideMark/>
          </w:tcPr>
          <w:p w14:paraId="1F8680F1" w14:textId="77777777" w:rsidR="00BD1F41" w:rsidRPr="006C7DAC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C7DAC">
              <w:rPr>
                <w:rFonts w:ascii="Century Gothic" w:hAnsi="Century Gothic"/>
                <w:b/>
                <w:sz w:val="18"/>
              </w:rPr>
              <w:t>AÇIKLAMALAR</w:t>
            </w:r>
          </w:p>
        </w:tc>
      </w:tr>
      <w:tr w:rsidR="002C21F9" w:rsidRPr="006C7DAC" w14:paraId="04399F72" w14:textId="77777777" w:rsidTr="002C21F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47ADEDEE" w14:textId="77777777" w:rsidR="002C21F9" w:rsidRPr="006C7DAC" w:rsidRDefault="002C21F9" w:rsidP="002C21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768DA6AA" w14:textId="365BFF5B" w:rsidR="002C21F9" w:rsidRPr="006C7DAC" w:rsidRDefault="002C21F9" w:rsidP="002C21F9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Vergi Borcu Bulunmadığının Belgesi</w:t>
            </w:r>
          </w:p>
        </w:tc>
        <w:tc>
          <w:tcPr>
            <w:tcW w:w="3869" w:type="pct"/>
          </w:tcPr>
          <w:p w14:paraId="728C1CCB" w14:textId="3C4EA8B2" w:rsidR="002C21F9" w:rsidRPr="006C7DAC" w:rsidRDefault="002C21F9" w:rsidP="00547B5D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8"/>
                <w:szCs w:val="24"/>
                <w:lang w:val="tr-TR"/>
              </w:rPr>
            </w:pP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Başvuru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sahibi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varsa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proje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ortaklarının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(</w:t>
            </w:r>
            <w:proofErr w:type="spellStart"/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amu</w:t>
            </w:r>
            <w:proofErr w:type="spellEnd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urum</w:t>
            </w:r>
            <w:proofErr w:type="spellEnd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ve</w:t>
            </w:r>
            <w:proofErr w:type="spellEnd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uruluşları</w:t>
            </w:r>
            <w:proofErr w:type="spellEnd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hariç</w:t>
            </w:r>
            <w:proofErr w:type="spellEnd"/>
            <w:r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 xml:space="preserve">)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ilgili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vergi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dairesinden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sözleşme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tarihinden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en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fazla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15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gün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önce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alınmış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vergi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numarasını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vergi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borcu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bulunmadığını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veya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borcun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yapılandırıldığını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gösteren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geçerli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resmi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yazı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veya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barkotlu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 xml:space="preserve"> internet </w:t>
            </w:r>
            <w:proofErr w:type="spellStart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çıktısı</w:t>
            </w:r>
            <w:proofErr w:type="spellEnd"/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bidi="ar-SA"/>
              </w:rPr>
              <w:t>,</w:t>
            </w:r>
          </w:p>
        </w:tc>
      </w:tr>
      <w:tr w:rsidR="002C21F9" w:rsidRPr="006C7DAC" w14:paraId="5B010EFB" w14:textId="77777777" w:rsidTr="002C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31A68A18" w14:textId="77777777" w:rsidR="002C21F9" w:rsidRPr="006C7DAC" w:rsidRDefault="002C21F9" w:rsidP="002C21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5D0C7E9A" w14:textId="25E24355" w:rsidR="002C21F9" w:rsidRPr="006C7DAC" w:rsidRDefault="002C21F9" w:rsidP="002C21F9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Sosyal Güvenlik Kurumuna Borcu Bulunmadığının Belgesi</w:t>
            </w:r>
          </w:p>
        </w:tc>
        <w:tc>
          <w:tcPr>
            <w:tcW w:w="3869" w:type="pct"/>
          </w:tcPr>
          <w:p w14:paraId="197C9231" w14:textId="4DAA7399" w:rsidR="002C21F9" w:rsidRPr="006C7DAC" w:rsidRDefault="002C21F9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Başvuru sahibi ve varsa proje ortaklarının</w:t>
            </w:r>
            <w:r w:rsidR="00547B5D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>(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 xml:space="preserve">amu 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 xml:space="preserve">urum ve 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>uruluşları hariç)</w:t>
            </w:r>
            <w:r w:rsidR="00547B5D"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sosyal güvenlik katkıları ile ilgili yükümlülüklerini yerine getirdiklerine (borcu bulunmadığına veya borçlarının yapılandırıldığına) dair güncel resmi yazı veya barkotlu internet çıktısı,</w:t>
            </w:r>
          </w:p>
        </w:tc>
      </w:tr>
      <w:tr w:rsidR="00A52F5F" w:rsidRPr="006C7DAC" w14:paraId="235F93AB" w14:textId="77777777" w:rsidTr="002C21F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52A8A154" w14:textId="77777777" w:rsidR="00A52F5F" w:rsidRPr="006C7DAC" w:rsidRDefault="00A52F5F" w:rsidP="00A52F5F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2A41EDCE" w14:textId="77777777" w:rsidR="00A52F5F" w:rsidRPr="006C7DAC" w:rsidRDefault="00A52F5F" w:rsidP="00A52F5F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C7DAC">
              <w:rPr>
                <w:rFonts w:ascii="Century Gothic" w:hAnsi="Century Gothic"/>
                <w:b/>
                <w:sz w:val="18"/>
              </w:rPr>
              <w:t>Haciz İşlemlerinin Bulunmadığının Belgesi</w:t>
            </w:r>
          </w:p>
        </w:tc>
        <w:tc>
          <w:tcPr>
            <w:tcW w:w="3869" w:type="pct"/>
          </w:tcPr>
          <w:p w14:paraId="3E4CCCF4" w14:textId="67E29A10" w:rsidR="003559DD" w:rsidRPr="006C7DAC" w:rsidRDefault="002075A8" w:rsidP="002075A8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proofErr w:type="gramStart"/>
            <w:r w:rsidRPr="002075A8">
              <w:rPr>
                <w:rFonts w:ascii="Century Gothic" w:hAnsi="Century Gothic"/>
                <w:bCs/>
                <w:sz w:val="18"/>
              </w:rPr>
              <w:t xml:space="preserve">Ajans tarafından sağlanacak destek tutarının %3’ü (yüzde üç) kadar ya da daha fazla bir meblağ için herhangi bir nedenle haklarında kesinleşmiş haciz işlemi bulunmadığına dair kurulu bulunduğu yerdeki </w:t>
            </w:r>
            <w:r>
              <w:rPr>
                <w:rFonts w:ascii="Century Gothic" w:hAnsi="Century Gothic"/>
                <w:bCs/>
                <w:sz w:val="18"/>
              </w:rPr>
              <w:t>İ</w:t>
            </w:r>
            <w:r w:rsidRPr="002075A8">
              <w:rPr>
                <w:rFonts w:ascii="Century Gothic" w:hAnsi="Century Gothic"/>
                <w:bCs/>
                <w:sz w:val="18"/>
              </w:rPr>
              <w:t xml:space="preserve">cra </w:t>
            </w:r>
            <w:r>
              <w:rPr>
                <w:rFonts w:ascii="Century Gothic" w:hAnsi="Century Gothic"/>
                <w:bCs/>
                <w:sz w:val="18"/>
              </w:rPr>
              <w:t>T</w:t>
            </w:r>
            <w:r w:rsidRPr="002075A8">
              <w:rPr>
                <w:rFonts w:ascii="Century Gothic" w:hAnsi="Century Gothic"/>
                <w:bCs/>
                <w:sz w:val="18"/>
              </w:rPr>
              <w:t xml:space="preserve">evzi </w:t>
            </w:r>
            <w:r>
              <w:rPr>
                <w:rFonts w:ascii="Century Gothic" w:hAnsi="Century Gothic"/>
                <w:bCs/>
                <w:sz w:val="18"/>
              </w:rPr>
              <w:t>D</w:t>
            </w:r>
            <w:r w:rsidRPr="002075A8">
              <w:rPr>
                <w:rFonts w:ascii="Century Gothic" w:hAnsi="Century Gothic"/>
                <w:bCs/>
                <w:sz w:val="18"/>
              </w:rPr>
              <w:t xml:space="preserve">airelerinden alınmış belge, </w:t>
            </w:r>
            <w:r w:rsidRPr="002075A8">
              <w:rPr>
                <w:rFonts w:ascii="Century Gothic" w:hAnsi="Century Gothic"/>
                <w:bCs/>
                <w:color w:val="FF0000"/>
                <w:sz w:val="18"/>
              </w:rPr>
              <w:t>(Ön ödeme talep ediliyor ise ön ödeme talebinden önce ön ödeme talep edilmiyor ise COVID-19 nedeniyle alınan tedbirler gereği proje süresi içerisinde getirilecektir.)</w:t>
            </w:r>
            <w:r w:rsidR="00547B5D">
              <w:rPr>
                <w:rFonts w:ascii="Century Gothic" w:hAnsi="Century Gothic"/>
                <w:bCs/>
                <w:color w:val="FF0000"/>
                <w:sz w:val="18"/>
              </w:rPr>
              <w:t xml:space="preserve"> </w:t>
            </w:r>
            <w:proofErr w:type="gramEnd"/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>(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 xml:space="preserve">amu 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 xml:space="preserve">urum ve 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bidi="ar-SA"/>
              </w:rPr>
              <w:t>K</w:t>
            </w:r>
            <w:r w:rsidR="00547B5D" w:rsidRPr="00547B5D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lang w:eastAsia="en-US" w:bidi="ar-SA"/>
              </w:rPr>
              <w:t>uruluşları hariç)</w:t>
            </w:r>
          </w:p>
        </w:tc>
      </w:tr>
      <w:tr w:rsidR="00547B5D" w:rsidRPr="006C7DAC" w14:paraId="13E0A710" w14:textId="77777777" w:rsidTr="002C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24B0D799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2F4BBF35" w14:textId="6B4B7E3C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Kimlik Beyan Formu</w:t>
            </w:r>
          </w:p>
        </w:tc>
        <w:tc>
          <w:tcPr>
            <w:tcW w:w="3869" w:type="pct"/>
          </w:tcPr>
          <w:p w14:paraId="07F317B1" w14:textId="30EA92AE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EK VII Kimlik Beyan Formu; Başvuru sahibinin yasal statüsüne göre, Kamu Kurum ve Kuruluşları İçin Kimlik Beyan Formu, Diğer Tüzel Kişilikler İçin Kimlik Beyan Formu veya Gerçek Kişilikler İçin Kimlik Beyan Formlarından uygun olanı doldurulmalıdır.</w:t>
            </w:r>
          </w:p>
        </w:tc>
      </w:tr>
      <w:tr w:rsidR="00547B5D" w:rsidRPr="006C7DAC" w14:paraId="2C371C33" w14:textId="77777777" w:rsidTr="002C21F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2C75C869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  <w:hideMark/>
          </w:tcPr>
          <w:p w14:paraId="3D963571" w14:textId="42D62537" w:rsidR="00547B5D" w:rsidRPr="006C7DAC" w:rsidRDefault="00547B5D" w:rsidP="00547B5D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Mali Kimlik Formu</w:t>
            </w:r>
            <w:r w:rsidRPr="00BF53D8">
              <w:rPr>
                <w:rFonts w:ascii="Century Gothic" w:hAnsi="Century Gothic"/>
                <w:b/>
                <w:sz w:val="22"/>
              </w:rPr>
              <w:t xml:space="preserve"> </w:t>
            </w:r>
          </w:p>
        </w:tc>
        <w:tc>
          <w:tcPr>
            <w:tcW w:w="3869" w:type="pct"/>
            <w:hideMark/>
          </w:tcPr>
          <w:p w14:paraId="468D0CF6" w14:textId="40AE1DBB" w:rsidR="00547B5D" w:rsidRPr="006C7DAC" w:rsidRDefault="00547B5D" w:rsidP="00547B5D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EK VI Mali Kimlik Formu; Yararlanıcılar; Projeye özel olarak Vakıf Katılım Bankası A.Ş. nezdinde, sadece proje harcamalarının yapılacağı bir hesap açacaklardır. Mali Kimlik Formu Konya/Karaman Şubesi tarafından onaylanacaktır.</w:t>
            </w:r>
          </w:p>
        </w:tc>
      </w:tr>
      <w:tr w:rsidR="00547B5D" w:rsidRPr="006C7DAC" w14:paraId="768A443E" w14:textId="77777777" w:rsidTr="002C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59419A68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44CD655E" w14:textId="7FDF753F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Proje Özel Hesabı İçin Düzenlenmiş Banka Hesap Cüzdanı Fotokopisi</w:t>
            </w:r>
          </w:p>
        </w:tc>
        <w:tc>
          <w:tcPr>
            <w:tcW w:w="3869" w:type="pct"/>
          </w:tcPr>
          <w:p w14:paraId="16B69BF8" w14:textId="71BFEEE0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Yararlanıcılar; projeye özel olarak sözleşmeye davet mektubunda belirtilecek banka ve şube nezdinde, sadece proje harcamalarının yapılacağı bir hesap açacaklardır. Hesap Cüzdanı Fotokopisi Konya/Karaman Ş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ubesi tarafından onaylanacaktır</w:t>
            </w:r>
          </w:p>
        </w:tc>
      </w:tr>
      <w:tr w:rsidR="00547B5D" w:rsidRPr="006C7DAC" w14:paraId="15681C48" w14:textId="77777777" w:rsidTr="002C21F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316905D8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25120B1C" w14:textId="77EA76B8" w:rsidR="00547B5D" w:rsidRPr="006C7DAC" w:rsidRDefault="00547B5D" w:rsidP="00547B5D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 xml:space="preserve">Mali Kontrol Taahhütnamesi </w:t>
            </w:r>
          </w:p>
        </w:tc>
        <w:tc>
          <w:tcPr>
            <w:tcW w:w="3869" w:type="pct"/>
          </w:tcPr>
          <w:p w14:paraId="4040EA44" w14:textId="49F21E2C" w:rsidR="00547B5D" w:rsidRPr="006C7DAC" w:rsidRDefault="00547B5D" w:rsidP="00547B5D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EK XII Mali Kontrol Taahhütnamesi; Başvuru sahipleri, bu belgeyi ajans internet sitesinden indirip dolduracak ve banka onaylı olarak sözleşme imzalanması aşamasında hazır edeceklerdir.</w:t>
            </w:r>
          </w:p>
        </w:tc>
      </w:tr>
      <w:tr w:rsidR="00547B5D" w:rsidRPr="006C7DAC" w14:paraId="4D4847C8" w14:textId="77777777" w:rsidTr="002C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5611A702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7E40E20C" w14:textId="07BA6EE0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Çevresel Etki Değerlendirmesi Belgesi</w:t>
            </w:r>
          </w:p>
        </w:tc>
        <w:tc>
          <w:tcPr>
            <w:tcW w:w="3869" w:type="pct"/>
          </w:tcPr>
          <w:p w14:paraId="163C487E" w14:textId="77777777" w:rsidR="00547B5D" w:rsidRDefault="00547B5D" w:rsidP="0054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Çevresel Etki Değerlendirmesi (ÇED) veya Çevre ve Şehircilik Bakanlığı’ndan söz konusu yatırım için ÇED mevzuatına göre yürütülebileceğini teyit eden ÇED Olumlu Kararı veya ÇED Gerekli Değildir veya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ÇED’e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tabi olunmadığına dair Taahhütname</w:t>
            </w:r>
          </w:p>
          <w:p w14:paraId="21B5B755" w14:textId="77777777" w:rsidR="00547B5D" w:rsidRPr="006B47C0" w:rsidRDefault="00547B5D" w:rsidP="0054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 xml:space="preserve">(COVID-19 nedeniyle alınan tedbirler gereği Proje süresi içerisinde yatırım yapılmadan önce Çevre ve Şehircilik İl Müdürlüğünden </w:t>
            </w:r>
            <w:proofErr w:type="spellStart"/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ÇED’e</w:t>
            </w:r>
            <w:proofErr w:type="spellEnd"/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 xml:space="preserve"> ilişkin resmi yazının </w:t>
            </w: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alınması gerekmektedir.)</w:t>
            </w:r>
          </w:p>
          <w:p w14:paraId="5346FC23" w14:textId="77777777" w:rsidR="00547B5D" w:rsidRPr="006B47C0" w:rsidRDefault="00547B5D" w:rsidP="00547B5D">
            <w:pPr>
              <w:pStyle w:val="yiv3311772496ec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Karaman: </w:t>
            </w:r>
            <w:hyperlink r:id="rId7" w:history="1">
              <w:r w:rsidRPr="006B47C0">
                <w:rPr>
                  <w:rFonts w:ascii="Century Gothic" w:eastAsia="Century Gothic" w:hAnsi="Century Gothic" w:cs="Century Gothic"/>
                  <w:color w:val="000000"/>
                  <w:sz w:val="18"/>
                  <w:szCs w:val="18"/>
                  <w:lang w:eastAsia="en-US" w:bidi="ar-SA"/>
                </w:rPr>
                <w:t>http://www.csb.gov.tr/iller/karaman</w:t>
              </w:r>
            </w:hyperlink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</w:p>
          <w:p w14:paraId="462324D1" w14:textId="6543B6C2" w:rsidR="00547B5D" w:rsidRPr="006C7DAC" w:rsidRDefault="00547B5D" w:rsidP="00547B5D">
            <w:pPr>
              <w:pStyle w:val="yiv3311772496ec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Konya: </w:t>
            </w:r>
            <w:hyperlink r:id="rId8" w:history="1">
              <w:r w:rsidRPr="006B47C0">
                <w:rPr>
                  <w:rFonts w:ascii="Century Gothic" w:eastAsia="Century Gothic" w:hAnsi="Century Gothic" w:cs="Century Gothic"/>
                  <w:color w:val="000000"/>
                  <w:sz w:val="18"/>
                  <w:szCs w:val="18"/>
                  <w:lang w:eastAsia="en-US" w:bidi="ar-SA"/>
                </w:rPr>
                <w:t>http://www.csb.gov.tr/iller/konya</w:t>
              </w:r>
            </w:hyperlink>
            <w:r w:rsidRPr="00BF53D8">
              <w:rPr>
                <w:rFonts w:ascii="Century Gothic" w:hAnsi="Century Gothic"/>
                <w:bCs/>
                <w:color w:val="0070C0"/>
                <w:sz w:val="22"/>
              </w:rPr>
              <w:t xml:space="preserve"> </w:t>
            </w:r>
          </w:p>
        </w:tc>
      </w:tr>
      <w:tr w:rsidR="00547B5D" w:rsidRPr="006C7DAC" w14:paraId="5608E472" w14:textId="77777777" w:rsidTr="002C21F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68F6A609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594C9410" w14:textId="013619CD" w:rsidR="00547B5D" w:rsidRPr="006C7DAC" w:rsidRDefault="00547B5D" w:rsidP="00547B5D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Damga Vergisi Belgesi veya Muafiyeti Belgesi</w:t>
            </w:r>
          </w:p>
        </w:tc>
        <w:tc>
          <w:tcPr>
            <w:tcW w:w="3869" w:type="pct"/>
          </w:tcPr>
          <w:p w14:paraId="49B23E32" w14:textId="138883A6" w:rsidR="00547B5D" w:rsidRPr="006C7DAC" w:rsidRDefault="00547B5D" w:rsidP="00547B5D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Proje toplam bütçesinin binde 9,48’i(dokuz, kırk sekiz) kadar Damga vergisinin Maliye veznesine yatırıldığına dair belge, Damga Vergisinden muaf ise muafiyete ilişkin belge, (Damga Vergisinin yatırılması ile Ajansımızın bir sorumluluğu yoktur),</w:t>
            </w:r>
          </w:p>
        </w:tc>
      </w:tr>
      <w:tr w:rsidR="00547B5D" w:rsidRPr="006C7DAC" w14:paraId="018C4E41" w14:textId="77777777" w:rsidTr="002C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14:paraId="2E30D2EA" w14:textId="77777777" w:rsidR="00547B5D" w:rsidRPr="006C7DAC" w:rsidRDefault="00547B5D" w:rsidP="00547B5D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18"/>
                <w:szCs w:val="24"/>
                <w:lang w:val="tr-TR"/>
              </w:rPr>
            </w:pPr>
          </w:p>
        </w:tc>
        <w:tc>
          <w:tcPr>
            <w:tcW w:w="831" w:type="pct"/>
          </w:tcPr>
          <w:p w14:paraId="22182B42" w14:textId="6969223B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</w:rPr>
            </w:pPr>
            <w:r w:rsidRPr="006B47C0">
              <w:rPr>
                <w:rFonts w:ascii="Century Gothic" w:hAnsi="Century Gothic"/>
                <w:b/>
                <w:sz w:val="18"/>
                <w:szCs w:val="18"/>
              </w:rPr>
              <w:t>İzin ve Ruhsat Beyan ve Taahhütnamesi</w:t>
            </w:r>
          </w:p>
        </w:tc>
        <w:tc>
          <w:tcPr>
            <w:tcW w:w="3869" w:type="pct"/>
          </w:tcPr>
          <w:p w14:paraId="14404B10" w14:textId="6C627164" w:rsidR="00547B5D" w:rsidRPr="006C7DAC" w:rsidRDefault="00547B5D" w:rsidP="00547B5D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</w:rPr>
            </w:pPr>
            <w:r w:rsidRPr="006B47C0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eastAsia="en-US" w:bidi="ar-SA"/>
              </w:rPr>
              <w:t>EK XXII Projenin uygulanması için kanunla zorunlu kılınmış izin ve ruhsatların meri mevzuat hükümlerince, tamamının alındığını/ alınacağını belirten taahhütname.</w:t>
            </w:r>
          </w:p>
        </w:tc>
      </w:tr>
    </w:tbl>
    <w:p w14:paraId="317A58B9" w14:textId="77777777" w:rsidR="00911297" w:rsidRPr="006C7DAC" w:rsidRDefault="00911297" w:rsidP="006C7DAC">
      <w:pPr>
        <w:rPr>
          <w:sz w:val="18"/>
        </w:rPr>
      </w:pPr>
      <w:bookmarkStart w:id="0" w:name="_GoBack"/>
      <w:bookmarkEnd w:id="0"/>
    </w:p>
    <w:sectPr w:rsidR="00911297" w:rsidRPr="006C7DAC" w:rsidSect="006C7DAC">
      <w:headerReference w:type="default" r:id="rId9"/>
      <w:footerReference w:type="default" r:id="rId10"/>
      <w:pgSz w:w="11906" w:h="16838"/>
      <w:pgMar w:top="1560" w:right="991" w:bottom="568" w:left="1417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C363" w14:textId="77777777" w:rsidR="00314150" w:rsidRDefault="00314150" w:rsidP="00BF53D8">
      <w:pPr>
        <w:spacing w:after="0" w:line="240" w:lineRule="auto"/>
      </w:pPr>
      <w:r>
        <w:separator/>
      </w:r>
    </w:p>
  </w:endnote>
  <w:endnote w:type="continuationSeparator" w:id="0">
    <w:p w14:paraId="386F47BF" w14:textId="77777777" w:rsidR="00314150" w:rsidRDefault="00314150" w:rsidP="00BF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1DBE" w14:textId="77777777" w:rsidR="006C7DAC" w:rsidRDefault="006C7DAC">
    <w:pPr>
      <w:pStyle w:val="Altbilgi"/>
    </w:pPr>
    <w:r w:rsidRPr="006C7DAC">
      <w:rPr>
        <w:rFonts w:ascii="Century Gothic" w:hAnsi="Century Gothic" w:cs="Times New Roman"/>
        <w:sz w:val="18"/>
      </w:rPr>
      <w:t>*Yukarıda talep edilen belgelere ek olarak sözleşme aşamasında ek bilgi ve/veya belge talep edilebilir.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D91D" w14:textId="77777777" w:rsidR="00314150" w:rsidRDefault="00314150" w:rsidP="00BF53D8">
      <w:pPr>
        <w:spacing w:after="0" w:line="240" w:lineRule="auto"/>
      </w:pPr>
      <w:r>
        <w:separator/>
      </w:r>
    </w:p>
  </w:footnote>
  <w:footnote w:type="continuationSeparator" w:id="0">
    <w:p w14:paraId="224654DF" w14:textId="77777777" w:rsidR="00314150" w:rsidRDefault="00314150" w:rsidP="00BF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28ECC" w14:textId="77777777" w:rsidR="00BF53D8" w:rsidRPr="00BF53D8" w:rsidRDefault="00BF53D8" w:rsidP="006C7DAC">
    <w:pPr>
      <w:pStyle w:val="stbilgi"/>
      <w:jc w:val="right"/>
      <w:rPr>
        <w:rFonts w:ascii="Century Gothic" w:hAnsi="Century Gothic"/>
        <w:b/>
      </w:rPr>
    </w:pPr>
    <w:r w:rsidRPr="00BF53D8">
      <w:rPr>
        <w:rFonts w:ascii="Century Gothic" w:hAnsi="Century Gothic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1CAEB" wp14:editId="2A52753C">
          <wp:simplePos x="0" y="0"/>
          <wp:positionH relativeFrom="margin">
            <wp:posOffset>-209550</wp:posOffset>
          </wp:positionH>
          <wp:positionV relativeFrom="paragraph">
            <wp:posOffset>-93980</wp:posOffset>
          </wp:positionV>
          <wp:extent cx="828675" cy="734483"/>
          <wp:effectExtent l="0" t="0" r="0" b="8890"/>
          <wp:wrapSquare wrapText="bothSides"/>
          <wp:docPr id="31" name="Resi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734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3D8">
      <w:rPr>
        <w:rFonts w:ascii="Century Gothic" w:hAnsi="Century Gothic"/>
        <w:b/>
      </w:rPr>
      <w:t xml:space="preserve">EK-1 </w:t>
    </w:r>
  </w:p>
  <w:p w14:paraId="4D4D12BB" w14:textId="77777777" w:rsidR="003559DD" w:rsidRPr="006C7DAC" w:rsidRDefault="003559DD" w:rsidP="00BF53D8">
    <w:pPr>
      <w:pStyle w:val="stbilgi"/>
      <w:jc w:val="right"/>
      <w:rPr>
        <w:rFonts w:ascii="Century Gothic" w:hAnsi="Century Gothic"/>
        <w:sz w:val="20"/>
      </w:rPr>
    </w:pPr>
    <w:r w:rsidRPr="006C7DAC">
      <w:rPr>
        <w:rFonts w:ascii="Century Gothic" w:hAnsi="Century Gothic"/>
        <w:sz w:val="20"/>
      </w:rPr>
      <w:t xml:space="preserve">COVID-19 İLE MÜCADELE VE DAYANIKLILIK PROGRAMI </w:t>
    </w:r>
  </w:p>
  <w:p w14:paraId="20D47BFB" w14:textId="49BB2289" w:rsidR="003559DD" w:rsidRPr="006C7DAC" w:rsidRDefault="003559DD" w:rsidP="00BF53D8">
    <w:pPr>
      <w:pStyle w:val="stbilgi"/>
      <w:jc w:val="right"/>
      <w:rPr>
        <w:rFonts w:ascii="Century Gothic" w:hAnsi="Century Gothic"/>
        <w:sz w:val="20"/>
      </w:rPr>
    </w:pPr>
    <w:r w:rsidRPr="006C7DAC">
      <w:rPr>
        <w:rFonts w:ascii="Century Gothic" w:hAnsi="Century Gothic"/>
        <w:sz w:val="20"/>
      </w:rPr>
      <w:t>KAR AMACI GÜ</w:t>
    </w:r>
    <w:r w:rsidR="002C21F9">
      <w:rPr>
        <w:rFonts w:ascii="Century Gothic" w:hAnsi="Century Gothic"/>
        <w:sz w:val="20"/>
      </w:rPr>
      <w:t>TMEYEN</w:t>
    </w:r>
    <w:r w:rsidRPr="006C7DAC">
      <w:rPr>
        <w:rFonts w:ascii="Century Gothic" w:hAnsi="Century Gothic"/>
        <w:sz w:val="20"/>
      </w:rPr>
      <w:t xml:space="preserve"> KURUMLAR İÇİN</w:t>
    </w:r>
  </w:p>
  <w:p w14:paraId="12A5232E" w14:textId="77777777" w:rsidR="00BF53D8" w:rsidRPr="006C7DAC" w:rsidRDefault="00BF53D8" w:rsidP="00BF53D8">
    <w:pPr>
      <w:pStyle w:val="stbilgi"/>
      <w:jc w:val="right"/>
      <w:rPr>
        <w:rFonts w:ascii="Century Gothic" w:hAnsi="Century Gothic"/>
        <w:sz w:val="20"/>
      </w:rPr>
    </w:pPr>
    <w:r w:rsidRPr="006C7DAC">
      <w:rPr>
        <w:rFonts w:ascii="Century Gothic" w:hAnsi="Century Gothic"/>
        <w:sz w:val="20"/>
      </w:rPr>
      <w:t>SÖZLEŞME İMZALAMA SIRASINDA SUNULMASI GEREKEN BELGELER LİSTESİ</w:t>
    </w:r>
    <w:r w:rsidRPr="006C7DAC">
      <w:rPr>
        <w:rFonts w:ascii="Century Gothic" w:hAnsi="Century Gothic"/>
        <w:noProof/>
        <w:sz w:val="20"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380"/>
    <w:multiLevelType w:val="hybridMultilevel"/>
    <w:tmpl w:val="285A83F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93639"/>
    <w:multiLevelType w:val="hybridMultilevel"/>
    <w:tmpl w:val="CA2A6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07D3"/>
    <w:multiLevelType w:val="hybridMultilevel"/>
    <w:tmpl w:val="A4920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41"/>
    <w:rsid w:val="00020782"/>
    <w:rsid w:val="000D2954"/>
    <w:rsid w:val="00162E26"/>
    <w:rsid w:val="001C297F"/>
    <w:rsid w:val="001C61C9"/>
    <w:rsid w:val="002075A8"/>
    <w:rsid w:val="00220A3A"/>
    <w:rsid w:val="002C21F9"/>
    <w:rsid w:val="002C78CE"/>
    <w:rsid w:val="00305161"/>
    <w:rsid w:val="00314150"/>
    <w:rsid w:val="0034285F"/>
    <w:rsid w:val="003559DD"/>
    <w:rsid w:val="00374966"/>
    <w:rsid w:val="00377877"/>
    <w:rsid w:val="00383EF6"/>
    <w:rsid w:val="003B5512"/>
    <w:rsid w:val="004D742A"/>
    <w:rsid w:val="005032F9"/>
    <w:rsid w:val="00505FF2"/>
    <w:rsid w:val="00547B5D"/>
    <w:rsid w:val="005500F9"/>
    <w:rsid w:val="005A0FE6"/>
    <w:rsid w:val="005A44F3"/>
    <w:rsid w:val="005C5927"/>
    <w:rsid w:val="005D4133"/>
    <w:rsid w:val="00620ABF"/>
    <w:rsid w:val="00691985"/>
    <w:rsid w:val="006C1364"/>
    <w:rsid w:val="006C3961"/>
    <w:rsid w:val="006C7DAC"/>
    <w:rsid w:val="008006D8"/>
    <w:rsid w:val="008024A6"/>
    <w:rsid w:val="00854CA1"/>
    <w:rsid w:val="00864D0D"/>
    <w:rsid w:val="00881EDE"/>
    <w:rsid w:val="008955E1"/>
    <w:rsid w:val="008D019C"/>
    <w:rsid w:val="008F1F99"/>
    <w:rsid w:val="00911297"/>
    <w:rsid w:val="0099167B"/>
    <w:rsid w:val="009C2C63"/>
    <w:rsid w:val="00A05814"/>
    <w:rsid w:val="00A52F5F"/>
    <w:rsid w:val="00AD46A3"/>
    <w:rsid w:val="00B5544D"/>
    <w:rsid w:val="00B90573"/>
    <w:rsid w:val="00BD1F41"/>
    <w:rsid w:val="00BF53D8"/>
    <w:rsid w:val="00C241E7"/>
    <w:rsid w:val="00C26F79"/>
    <w:rsid w:val="00C97117"/>
    <w:rsid w:val="00D310C0"/>
    <w:rsid w:val="00D60CD5"/>
    <w:rsid w:val="00DC25A5"/>
    <w:rsid w:val="00E04528"/>
    <w:rsid w:val="00E87910"/>
    <w:rsid w:val="00EB4CFF"/>
    <w:rsid w:val="00EC0D8A"/>
    <w:rsid w:val="00EC2A64"/>
    <w:rsid w:val="00ED573A"/>
    <w:rsid w:val="00F728CE"/>
    <w:rsid w:val="00F859EF"/>
    <w:rsid w:val="00F92625"/>
    <w:rsid w:val="00FB32FD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84CCC"/>
  <w15:chartTrackingRefBased/>
  <w15:docId w15:val="{52F008AA-206C-4FB4-88F2-CF1A775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qFormat/>
    <w:rsid w:val="00854CA1"/>
    <w:pPr>
      <w:keepNext/>
      <w:spacing w:after="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lang w:eastAsia="tr-TR"/>
    </w:rPr>
  </w:style>
  <w:style w:type="paragraph" w:styleId="Balk2">
    <w:name w:val="heading 2"/>
    <w:next w:val="Normal"/>
    <w:link w:val="Balk2Char"/>
    <w:qFormat/>
    <w:rsid w:val="00854CA1"/>
    <w:pPr>
      <w:keepNext/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54CA1"/>
    <w:rPr>
      <w:rFonts w:ascii="Times New Roman" w:eastAsia="Times New Roman" w:hAnsi="Times New Roman" w:cs="Arial"/>
      <w:b/>
      <w:bCs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54CA1"/>
    <w:rPr>
      <w:rFonts w:ascii="Times New Roman" w:eastAsia="Times New Roman" w:hAnsi="Times New Roman" w:cs="Arial"/>
      <w:b/>
      <w:bCs/>
      <w:i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D1F41"/>
    <w:pPr>
      <w:widowControl w:val="0"/>
      <w:adjustRightInd w:val="0"/>
      <w:spacing w:before="200" w:after="200" w:line="360" w:lineRule="atLeast"/>
      <w:jc w:val="both"/>
      <w:textAlignment w:val="baseline"/>
    </w:pPr>
    <w:rPr>
      <w:rFonts w:eastAsiaTheme="minorEastAsia"/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KODLAMA,içindekiler vb,LİSTE PARAF,ALT BAŞLIK,List Paragraph,Lapis Bulleted List,Liste Paragraf1"/>
    <w:basedOn w:val="Normal"/>
    <w:link w:val="ListeParagrafChar"/>
    <w:uiPriority w:val="34"/>
    <w:qFormat/>
    <w:rsid w:val="00BD1F41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  <w:lang w:val="en-US" w:bidi="en-US"/>
    </w:rPr>
  </w:style>
  <w:style w:type="paragraph" w:styleId="AralkYok">
    <w:name w:val="No Spacing"/>
    <w:aliases w:val="NORMAL PLAN,9-N-ARALIK YOK"/>
    <w:basedOn w:val="Normal"/>
    <w:link w:val="AralkYokChar"/>
    <w:uiPriority w:val="1"/>
    <w:qFormat/>
    <w:rsid w:val="00BD1F41"/>
    <w:pPr>
      <w:spacing w:after="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AralkYokChar">
    <w:name w:val="Aralık Yok Char"/>
    <w:aliases w:val="NORMAL PLAN Char,9-N-ARALIK YOK Char"/>
    <w:basedOn w:val="VarsaylanParagrafYazTipi"/>
    <w:link w:val="AralkYok"/>
    <w:uiPriority w:val="1"/>
    <w:rsid w:val="00BD1F41"/>
    <w:rPr>
      <w:rFonts w:eastAsiaTheme="minorEastAsia"/>
      <w:sz w:val="20"/>
      <w:szCs w:val="20"/>
      <w:lang w:val="en-US" w:bidi="en-US"/>
    </w:rPr>
  </w:style>
  <w:style w:type="character" w:customStyle="1" w:styleId="ListeParagrafChar">
    <w:name w:val="Liste Paragraf Char"/>
    <w:aliases w:val="KODLAMA Char,içindekiler vb Char,LİSTE PARAF Char,ALT BAŞLIK Char,List Paragraph Char,Lapis Bulleted List Char,Liste Paragraf1 Char"/>
    <w:link w:val="ListeParagraf"/>
    <w:uiPriority w:val="34"/>
    <w:locked/>
    <w:rsid w:val="00BD1F41"/>
    <w:rPr>
      <w:rFonts w:eastAsiaTheme="minorEastAsia"/>
      <w:sz w:val="20"/>
      <w:szCs w:val="20"/>
      <w:lang w:val="en-US" w:bidi="en-US"/>
    </w:rPr>
  </w:style>
  <w:style w:type="paragraph" w:customStyle="1" w:styleId="yiv3311772496ecxmsolistparagraph">
    <w:name w:val="yiv3311772496ecxmsolistparagraph"/>
    <w:basedOn w:val="Normal"/>
    <w:rsid w:val="00BD1F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 w:bidi="en-US"/>
    </w:rPr>
  </w:style>
  <w:style w:type="character" w:styleId="Kpr">
    <w:name w:val="Hyperlink"/>
    <w:basedOn w:val="VarsaylanParagrafYazTipi"/>
    <w:uiPriority w:val="99"/>
    <w:unhideWhenUsed/>
    <w:rsid w:val="00BD1F4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F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3D8"/>
  </w:style>
  <w:style w:type="paragraph" w:styleId="Altbilgi">
    <w:name w:val="footer"/>
    <w:basedOn w:val="Normal"/>
    <w:link w:val="AltbilgiChar"/>
    <w:unhideWhenUsed/>
    <w:rsid w:val="00BF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F53D8"/>
  </w:style>
  <w:style w:type="table" w:styleId="KlavuzuTablo4-Vurgu2">
    <w:name w:val="Grid Table 4 Accent 2"/>
    <w:basedOn w:val="NormalTablo"/>
    <w:uiPriority w:val="49"/>
    <w:rsid w:val="00BF53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3749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49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496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49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96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37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37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tr/iller/ko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b.gov.tr/iller/karam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KÖSEOĞLU</dc:creator>
  <cp:keywords/>
  <dc:description/>
  <cp:lastModifiedBy>Mücahit Yasir KINALI</cp:lastModifiedBy>
  <cp:revision>2</cp:revision>
  <dcterms:created xsi:type="dcterms:W3CDTF">2020-04-09T14:12:00Z</dcterms:created>
  <dcterms:modified xsi:type="dcterms:W3CDTF">2020-04-09T14:12:00Z</dcterms:modified>
</cp:coreProperties>
</file>