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2018/647377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Ayrancı İlçe Milli Eğitim Müdürlüğü MİLLİ EĞİTİM BAKANLIĞI BAKAN YARDIMCILIKLARI</w:t>
      </w:r>
      <w:r w:rsidRPr="008C6A16">
        <w:rPr>
          <w:sz w:val="22"/>
          <w:szCs w:val="22"/>
        </w:rPr>
        <w:t xml:space="preserve"> tarafından ihaleye çıkartılmış bulunan </w:t>
      </w:r>
      <w:r w:rsidRPr="008C6A16">
        <w:rPr>
          <w:i/>
          <w:color w:val="808080"/>
          <w:sz w:val="20"/>
        </w:rPr>
        <w:t>Bilgisayar(Masaüstü, Taşınabilir ve Öğretmen ve 3D tasarım)</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Ayrancı İlçe Milli Eğitim Müdürlüğü MİLLİ EĞİTİM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